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SOUTH MALDA COLLEGE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Assignment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Semester - II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PAPER CODE- ENGG-2 DC2/GE2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 1.Answer any one if the following: 1X8=8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Critically discuss "The Good Morrow" as a metaphysical poem.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Or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 note on Keats' use of imagery in " To Autumn".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 2.Answer any one if the following: 1X6=6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 note on Browning's Optimistic philosophy with particular reference to " The Last Ride Together".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    Or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Wilfred Owen's attitude to war with special reference to poems prescribed in your syllabus.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NB: Submit the assignment in the department by 17. 06. 2022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